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F5" w:rsidRPr="002A1AF1" w:rsidRDefault="00DC7DF5" w:rsidP="002A1AF1">
      <w:pPr>
        <w:spacing w:before="240" w:line="360" w:lineRule="auto"/>
        <w:jc w:val="center"/>
        <w:rPr>
          <w:rFonts w:cs="Calibri"/>
          <w:b/>
          <w:bCs/>
        </w:rPr>
      </w:pPr>
      <w:r w:rsidRPr="002A1AF1">
        <w:rPr>
          <w:rFonts w:cs="Calibri"/>
          <w:b/>
          <w:bCs/>
        </w:rPr>
        <w:t>MANIFIESTO 25 DE NOVIEMBRE 2021</w:t>
      </w:r>
    </w:p>
    <w:p w:rsidR="00DC7DF5" w:rsidRPr="00120D60" w:rsidRDefault="00DC7DF5" w:rsidP="00D403EA">
      <w:pPr>
        <w:spacing w:before="240" w:line="360" w:lineRule="auto"/>
        <w:jc w:val="both"/>
        <w:rPr>
          <w:rFonts w:cs="Calibri"/>
          <w:i/>
          <w:iCs/>
        </w:rPr>
      </w:pPr>
      <w:r w:rsidRPr="00120D60">
        <w:rPr>
          <w:rFonts w:cs="Calibri"/>
          <w:i/>
          <w:iCs/>
        </w:rPr>
        <w:t>El 20 de abril de 2019 la violencia machista se cobró su víctima número 1.000 en España. Un número doloroso que cuantifica el sufrimiento de esas mujeres entre dos fechas concretas –de enero de 2003, año que empezaron a contabilizarse los crímenes, a abril de 2019– pero que, más allá de la fría cifra, pone ante los ojos de la sociedad de forma clara e irrefutable la voracidad de una lacra social que antes y después ya había segado y seguiría segando muchas vidas.</w:t>
      </w:r>
    </w:p>
    <w:p w:rsidR="00DC7DF5" w:rsidRPr="00120D60" w:rsidRDefault="00DC7DF5" w:rsidP="00D403EA">
      <w:pPr>
        <w:spacing w:before="240" w:line="360" w:lineRule="auto"/>
        <w:jc w:val="both"/>
        <w:rPr>
          <w:rFonts w:cs="Calibri"/>
        </w:rPr>
      </w:pPr>
      <w:r w:rsidRPr="00120D60">
        <w:rPr>
          <w:rFonts w:cs="Calibri"/>
        </w:rPr>
        <w:t>Así empieza el Informe sobre los 1.000 primeros casos de Víctimas Mortales por Violencia de Género en</w:t>
      </w:r>
      <w:r w:rsidR="00F12BB8">
        <w:rPr>
          <w:rFonts w:cs="Calibri"/>
        </w:rPr>
        <w:t xml:space="preserve"> </w:t>
      </w:r>
      <w:r w:rsidRPr="00120D60">
        <w:rPr>
          <w:rFonts w:cs="Calibri"/>
        </w:rPr>
        <w:t>España realizado por el Consejo General del Poder Judicial y publicado en 2020.</w:t>
      </w:r>
    </w:p>
    <w:p w:rsidR="00DC7DF5" w:rsidRDefault="00DC7DF5" w:rsidP="00D403EA">
      <w:pPr>
        <w:spacing w:before="240" w:line="360" w:lineRule="auto"/>
        <w:jc w:val="both"/>
        <w:rPr>
          <w:rFonts w:cs="Calibri"/>
        </w:rPr>
      </w:pPr>
      <w:r w:rsidRPr="00120D60">
        <w:rPr>
          <w:rFonts w:cs="Calibri"/>
        </w:rPr>
        <w:t xml:space="preserve">Según datos de la Delegación de Gobierno para la Violencia de Género, desde que se empezaron a contabilizar en 2003 </w:t>
      </w:r>
      <w:r>
        <w:rPr>
          <w:rFonts w:cs="Calibri"/>
        </w:rPr>
        <w:t xml:space="preserve">estos asesinatos </w:t>
      </w:r>
      <w:r w:rsidRPr="00120D60">
        <w:rPr>
          <w:rFonts w:cs="Calibri"/>
        </w:rPr>
        <w:t xml:space="preserve">hasta la fecha, </w:t>
      </w:r>
      <w:r w:rsidRPr="005D30B0">
        <w:rPr>
          <w:rFonts w:cs="Calibri"/>
          <w:color w:val="FF0000"/>
        </w:rPr>
        <w:t>1.11</w:t>
      </w:r>
      <w:r w:rsidR="00DF2B28" w:rsidRPr="005D30B0">
        <w:rPr>
          <w:rFonts w:cs="Calibri"/>
          <w:color w:val="FF0000"/>
        </w:rPr>
        <w:t>3</w:t>
      </w:r>
      <w:r w:rsidRPr="005D30B0">
        <w:rPr>
          <w:rFonts w:cs="Calibri"/>
          <w:color w:val="FF0000"/>
        </w:rPr>
        <w:t xml:space="preserve"> mujeres</w:t>
      </w:r>
      <w:r w:rsidR="004E0B20">
        <w:rPr>
          <w:rStyle w:val="Refdenotaalpie"/>
          <w:rFonts w:cs="Calibri"/>
          <w:color w:val="FF0000"/>
        </w:rPr>
        <w:footnoteReference w:id="2"/>
      </w:r>
      <w:r w:rsidRPr="005D30B0">
        <w:rPr>
          <w:rFonts w:cs="Calibri"/>
          <w:color w:val="FF0000"/>
        </w:rPr>
        <w:t xml:space="preserve"> han </w:t>
      </w:r>
      <w:r w:rsidR="00DF2B28" w:rsidRPr="005D30B0">
        <w:rPr>
          <w:rFonts w:cs="Calibri"/>
          <w:color w:val="FF0000"/>
        </w:rPr>
        <w:t>sido asesinadas por sus parejas o ex - parejas</w:t>
      </w:r>
      <w:r w:rsidRPr="00120D60">
        <w:rPr>
          <w:rFonts w:cs="Calibri"/>
        </w:rPr>
        <w:t xml:space="preserve">. El año 2020 cerró con 45 mujeres asesinadas. De estos 45 casos, un 20 % tuvieron lugar en Andalucía, siendo ésta la comunidad autónoma que presentó mayores cifras de asesinatos. </w:t>
      </w:r>
    </w:p>
    <w:p w:rsidR="00DF2B28" w:rsidRPr="00120D60" w:rsidRDefault="005D30B0" w:rsidP="00D403EA">
      <w:pPr>
        <w:spacing w:before="240" w:line="360" w:lineRule="auto"/>
        <w:jc w:val="both"/>
        <w:rPr>
          <w:rFonts w:cs="Calibri"/>
        </w:rPr>
      </w:pPr>
      <w:r>
        <w:rPr>
          <w:rFonts w:cs="Calibri"/>
        </w:rPr>
        <w:t>En lo que va de año</w:t>
      </w:r>
      <w:r w:rsidR="00F12BB8">
        <w:rPr>
          <w:rFonts w:cs="Calibri"/>
        </w:rPr>
        <w:t xml:space="preserve"> </w:t>
      </w:r>
      <w:r w:rsidR="00DF2B28" w:rsidRPr="000C5068">
        <w:rPr>
          <w:rFonts w:cs="Calibri"/>
          <w:color w:val="FF0000"/>
        </w:rPr>
        <w:t>se han contabilizado 35 asesinatos de mujeres</w:t>
      </w:r>
      <w:r w:rsidR="00B46994">
        <w:rPr>
          <w:rFonts w:cs="Calibri"/>
        </w:rPr>
        <w:t xml:space="preserve">. Además, </w:t>
      </w:r>
      <w:r w:rsidR="00DF2B28">
        <w:rPr>
          <w:rFonts w:cs="Calibri"/>
        </w:rPr>
        <w:t>5 menores</w:t>
      </w:r>
      <w:r w:rsidR="00B46994">
        <w:rPr>
          <w:rFonts w:cs="Calibri"/>
        </w:rPr>
        <w:t xml:space="preserve"> han sido víctimas mortales directas de una violencia vicaria que utiliza a las personas más vulnerables</w:t>
      </w:r>
      <w:r w:rsidR="00E415A9">
        <w:rPr>
          <w:rFonts w:cs="Calibri"/>
        </w:rPr>
        <w:t>, las niñas y niños,</w:t>
      </w:r>
      <w:r w:rsidR="00B46994">
        <w:rPr>
          <w:rFonts w:cs="Calibri"/>
        </w:rPr>
        <w:t xml:space="preserve"> para hacer daño a sus madres</w:t>
      </w:r>
      <w:r w:rsidR="00E415A9">
        <w:rPr>
          <w:rFonts w:cs="Calibri"/>
        </w:rPr>
        <w:t xml:space="preserve">. Una violencia </w:t>
      </w:r>
      <w:r w:rsidR="00B46994">
        <w:rPr>
          <w:rFonts w:cs="Calibri"/>
        </w:rPr>
        <w:t>que nos rompe como sociedad</w:t>
      </w:r>
      <w:r w:rsidR="00B86349">
        <w:rPr>
          <w:rFonts w:cs="Calibri"/>
        </w:rPr>
        <w:t>,</w:t>
      </w:r>
      <w:r w:rsidR="00B46994">
        <w:rPr>
          <w:rFonts w:cs="Calibri"/>
        </w:rPr>
        <w:t xml:space="preserve"> aún más si cabe.</w:t>
      </w:r>
    </w:p>
    <w:p w:rsidR="00DC7DF5" w:rsidRDefault="00DC7DF5" w:rsidP="00D403EA">
      <w:pPr>
        <w:spacing w:before="240" w:line="360" w:lineRule="auto"/>
        <w:jc w:val="both"/>
        <w:rPr>
          <w:rFonts w:cs="Calibri"/>
        </w:rPr>
      </w:pPr>
      <w:r w:rsidRPr="00120D60">
        <w:rPr>
          <w:rFonts w:cs="Calibri"/>
        </w:rPr>
        <w:t>El Pacto de Estado en materia de Violencia de Género</w:t>
      </w:r>
      <w:r>
        <w:rPr>
          <w:rFonts w:cs="Calibri"/>
        </w:rPr>
        <w:t xml:space="preserve"> surgió en respuesta a </w:t>
      </w:r>
      <w:r w:rsidR="00D56B6F">
        <w:rPr>
          <w:rFonts w:cs="Calibri"/>
        </w:rPr>
        <w:t>esta</w:t>
      </w:r>
      <w:r>
        <w:rPr>
          <w:rFonts w:cs="Calibri"/>
        </w:rPr>
        <w:t xml:space="preserve"> grave situación y</w:t>
      </w:r>
      <w:r w:rsidRPr="00120D60">
        <w:rPr>
          <w:rFonts w:cs="Calibri"/>
        </w:rPr>
        <w:t xml:space="preserve"> recogía un conjunto de propuestas para mejorar</w:t>
      </w:r>
      <w:r>
        <w:rPr>
          <w:rFonts w:cs="Calibri"/>
        </w:rPr>
        <w:t xml:space="preserve"> la</w:t>
      </w:r>
      <w:r w:rsidRPr="00120D60">
        <w:rPr>
          <w:rFonts w:cs="Calibri"/>
        </w:rPr>
        <w:t xml:space="preserve"> lucha contra la Violencia de Género, así como la protección y atención de las víctimas. Con carácter particular, ponía el foco sobre colectivos de mujeres especialmente vulnerables</w:t>
      </w:r>
      <w:r>
        <w:rPr>
          <w:rFonts w:cs="Calibri"/>
        </w:rPr>
        <w:t>, entre ellas, las</w:t>
      </w:r>
      <w:r w:rsidR="00F12BB8">
        <w:rPr>
          <w:rFonts w:cs="Calibri"/>
        </w:rPr>
        <w:t xml:space="preserve"> </w:t>
      </w:r>
      <w:r w:rsidRPr="00120D60">
        <w:rPr>
          <w:rFonts w:cs="Calibri"/>
          <w:b/>
          <w:bCs/>
        </w:rPr>
        <w:t>mujeres que residen en el ámbito rural</w:t>
      </w:r>
      <w:r w:rsidRPr="00120D60">
        <w:rPr>
          <w:rFonts w:cs="Calibri"/>
        </w:rPr>
        <w:t xml:space="preserve">. </w:t>
      </w:r>
    </w:p>
    <w:p w:rsidR="00DC7DF5" w:rsidRDefault="00DC7DF5" w:rsidP="002A1AF1">
      <w:pPr>
        <w:spacing w:line="360" w:lineRule="auto"/>
        <w:jc w:val="both"/>
      </w:pPr>
      <w:r>
        <w:lastRenderedPageBreak/>
        <w:t>En comparación con las mujeres urbanas, las mujeres de áreas rurales tienen un menor acceso al mercado de trabajo formal, donde permanecen en situaciones de mayor precariedad</w:t>
      </w:r>
      <w:r w:rsidR="00F51F7A">
        <w:t xml:space="preserve">. Se </w:t>
      </w:r>
      <w:r>
        <w:t>siguen invisibiliza</w:t>
      </w:r>
      <w:r w:rsidR="00F51F7A">
        <w:t>n</w:t>
      </w:r>
      <w:r>
        <w:t>do sus roles en el ámbito público y su actividad en las explotaciones agrarias familiares</w:t>
      </w:r>
      <w:r w:rsidR="00A31009">
        <w:t xml:space="preserve"> y en la pesca</w:t>
      </w:r>
      <w:r w:rsidR="00F51F7A">
        <w:t>, las</w:t>
      </w:r>
      <w:r>
        <w:t xml:space="preserve"> relaciones de género </w:t>
      </w:r>
      <w:r w:rsidR="00F51F7A">
        <w:t xml:space="preserve">son </w:t>
      </w:r>
      <w:r>
        <w:t xml:space="preserve">menos igualitarias, los </w:t>
      </w:r>
      <w:r w:rsidR="00F51F7A">
        <w:t>hombres</w:t>
      </w:r>
      <w:r>
        <w:t xml:space="preserve"> no se involucran en la corresponsabilidad y apenas hay recursos para la conciliación. El control social está muy presente en su vida cotidiana</w:t>
      </w:r>
      <w:r w:rsidR="00F51F7A">
        <w:t xml:space="preserve"> y eso l</w:t>
      </w:r>
      <w:r w:rsidR="005F16E2">
        <w:t>a</w:t>
      </w:r>
      <w:r w:rsidR="00F51F7A">
        <w:t xml:space="preserve">s </w:t>
      </w:r>
      <w:r w:rsidR="005F16E2">
        <w:t>frena</w:t>
      </w:r>
      <w:r w:rsidR="00F12BB8">
        <w:t xml:space="preserve"> </w:t>
      </w:r>
      <w:r w:rsidR="005F16E2">
        <w:t>a la hora de</w:t>
      </w:r>
      <w:r w:rsidR="00F51F7A">
        <w:t xml:space="preserve"> acudir a los recursos de su localidad.</w:t>
      </w:r>
    </w:p>
    <w:p w:rsidR="00DC7DF5" w:rsidRDefault="005F16E2" w:rsidP="005F16E2">
      <w:pPr>
        <w:spacing w:before="240" w:line="360" w:lineRule="auto"/>
        <w:jc w:val="both"/>
        <w:rPr>
          <w:rFonts w:cs="Calibri"/>
          <w:color w:val="333333"/>
          <w:szCs w:val="24"/>
          <w:lang w:eastAsia="es-ES"/>
        </w:rPr>
      </w:pPr>
      <w:r>
        <w:rPr>
          <w:rFonts w:cs="Calibri"/>
        </w:rPr>
        <w:t xml:space="preserve">El movimiento feminista y las </w:t>
      </w:r>
      <w:r w:rsidR="00715B27">
        <w:rPr>
          <w:rFonts w:cs="Calibri"/>
        </w:rPr>
        <w:t>a</w:t>
      </w:r>
      <w:r>
        <w:rPr>
          <w:rFonts w:cs="Calibri"/>
        </w:rPr>
        <w:t xml:space="preserve">sociaciones de </w:t>
      </w:r>
      <w:r w:rsidR="00715B27">
        <w:rPr>
          <w:rFonts w:cs="Calibri"/>
        </w:rPr>
        <w:t>m</w:t>
      </w:r>
      <w:r>
        <w:rPr>
          <w:rFonts w:cs="Calibri"/>
        </w:rPr>
        <w:t xml:space="preserve">ujeres asentadas en los territorios han </w:t>
      </w:r>
      <w:r w:rsidR="00267596">
        <w:rPr>
          <w:rFonts w:cs="Calibri"/>
        </w:rPr>
        <w:t>posicionado</w:t>
      </w:r>
      <w:r>
        <w:rPr>
          <w:rFonts w:cs="Calibri"/>
        </w:rPr>
        <w:t xml:space="preserve"> en la agenda política </w:t>
      </w:r>
      <w:r w:rsidR="00DC7DF5" w:rsidRPr="005F16E2">
        <w:rPr>
          <w:rFonts w:cs="Calibri"/>
          <w:color w:val="333333"/>
          <w:szCs w:val="24"/>
          <w:lang w:eastAsia="es-ES"/>
        </w:rPr>
        <w:t>una serie de medidas dirigidas a poner en marcha los mecanismos de prevención y asistencia necesarios para luchar contra la violencia de género en los pequeños municipios.</w:t>
      </w:r>
    </w:p>
    <w:p w:rsidR="0085691C" w:rsidRPr="0085691C" w:rsidRDefault="00DC7DF5" w:rsidP="00267596">
      <w:pPr>
        <w:spacing w:before="240" w:line="360" w:lineRule="auto"/>
        <w:jc w:val="both"/>
        <w:rPr>
          <w:rFonts w:cs="Calibri"/>
          <w:b/>
          <w:bCs/>
          <w:color w:val="333333"/>
          <w:szCs w:val="24"/>
          <w:lang w:eastAsia="es-ES"/>
        </w:rPr>
      </w:pPr>
      <w:bookmarkStart w:id="0" w:name="_Hlk82684574"/>
      <w:r>
        <w:rPr>
          <w:rFonts w:cs="Calibri"/>
          <w:color w:val="333333"/>
          <w:szCs w:val="24"/>
          <w:lang w:eastAsia="es-ES"/>
        </w:rPr>
        <w:t>Las Diputaciones de Andalucía</w:t>
      </w:r>
      <w:r w:rsidR="00FD1BC3">
        <w:rPr>
          <w:rFonts w:cs="Calibri"/>
          <w:color w:val="333333"/>
          <w:szCs w:val="24"/>
          <w:lang w:eastAsia="es-ES"/>
        </w:rPr>
        <w:t>,</w:t>
      </w:r>
      <w:r w:rsidR="00F12BB8">
        <w:rPr>
          <w:rFonts w:cs="Calibri"/>
          <w:color w:val="333333"/>
          <w:szCs w:val="24"/>
          <w:lang w:eastAsia="es-ES"/>
        </w:rPr>
        <w:t xml:space="preserve"> </w:t>
      </w:r>
      <w:r w:rsidR="00FD1BC3">
        <w:rPr>
          <w:rFonts w:cs="Calibri"/>
          <w:color w:val="333333"/>
          <w:szCs w:val="24"/>
          <w:lang w:eastAsia="es-ES"/>
        </w:rPr>
        <w:t xml:space="preserve">pioneras en el apoyo a los colectivos de mujeres y a sus </w:t>
      </w:r>
      <w:r>
        <w:rPr>
          <w:rFonts w:cs="Calibri"/>
          <w:color w:val="333333"/>
          <w:szCs w:val="24"/>
          <w:lang w:eastAsia="es-ES"/>
        </w:rPr>
        <w:t>demandas</w:t>
      </w:r>
      <w:r w:rsidR="00FD1BC3">
        <w:rPr>
          <w:rFonts w:cs="Calibri"/>
          <w:color w:val="333333"/>
          <w:szCs w:val="24"/>
          <w:lang w:eastAsia="es-ES"/>
        </w:rPr>
        <w:t xml:space="preserve">, </w:t>
      </w:r>
      <w:r>
        <w:rPr>
          <w:rFonts w:cs="Calibri"/>
          <w:color w:val="333333"/>
          <w:szCs w:val="24"/>
          <w:lang w:eastAsia="es-ES"/>
        </w:rPr>
        <w:t xml:space="preserve">nos comprometemos </w:t>
      </w:r>
      <w:r w:rsidR="00FD1BC3">
        <w:rPr>
          <w:rFonts w:cs="Calibri"/>
          <w:color w:val="333333"/>
          <w:szCs w:val="24"/>
          <w:lang w:eastAsia="es-ES"/>
        </w:rPr>
        <w:t>con sus reivindicaciones</w:t>
      </w:r>
      <w:r w:rsidR="00267596">
        <w:rPr>
          <w:rFonts w:cs="Calibri"/>
          <w:color w:val="333333"/>
          <w:szCs w:val="24"/>
          <w:lang w:eastAsia="es-ES"/>
        </w:rPr>
        <w:t xml:space="preserve">, </w:t>
      </w:r>
      <w:r w:rsidR="00FD1BC3">
        <w:rPr>
          <w:rFonts w:cs="Calibri"/>
          <w:color w:val="333333"/>
          <w:szCs w:val="24"/>
          <w:lang w:eastAsia="es-ES"/>
        </w:rPr>
        <w:t xml:space="preserve">y </w:t>
      </w:r>
      <w:r w:rsidR="00267596" w:rsidRPr="00267596">
        <w:rPr>
          <w:rFonts w:cs="Calibri"/>
          <w:b/>
          <w:bCs/>
          <w:color w:val="333333"/>
          <w:szCs w:val="24"/>
          <w:lang w:eastAsia="es-ES"/>
        </w:rPr>
        <w:t>t</w:t>
      </w:r>
      <w:r w:rsidRPr="00267596">
        <w:rPr>
          <w:rFonts w:cs="Calibri"/>
          <w:b/>
          <w:bCs/>
          <w:color w:val="333333"/>
          <w:szCs w:val="24"/>
          <w:lang w:eastAsia="es-ES"/>
        </w:rPr>
        <w:t>r</w:t>
      </w:r>
      <w:r>
        <w:rPr>
          <w:rFonts w:cs="Calibri"/>
          <w:b/>
          <w:bCs/>
          <w:color w:val="333333"/>
          <w:szCs w:val="24"/>
          <w:lang w:eastAsia="es-ES"/>
        </w:rPr>
        <w:t>abaja</w:t>
      </w:r>
      <w:r w:rsidR="00FD1BC3">
        <w:rPr>
          <w:rFonts w:cs="Calibri"/>
          <w:b/>
          <w:bCs/>
          <w:color w:val="333333"/>
          <w:szCs w:val="24"/>
          <w:lang w:eastAsia="es-ES"/>
        </w:rPr>
        <w:t>mos</w:t>
      </w:r>
      <w:r w:rsidR="00F12BB8">
        <w:rPr>
          <w:rFonts w:cs="Calibri"/>
          <w:b/>
          <w:bCs/>
          <w:color w:val="333333"/>
          <w:szCs w:val="24"/>
          <w:lang w:eastAsia="es-ES"/>
        </w:rPr>
        <w:t xml:space="preserve"> </w:t>
      </w:r>
      <w:r w:rsidR="00267596">
        <w:rPr>
          <w:rFonts w:cs="Calibri"/>
          <w:b/>
          <w:bCs/>
          <w:color w:val="333333"/>
          <w:szCs w:val="24"/>
          <w:lang w:eastAsia="es-ES"/>
        </w:rPr>
        <w:t>con la finalidad de</w:t>
      </w:r>
      <w:r w:rsidR="0085691C" w:rsidRPr="0085691C">
        <w:rPr>
          <w:rFonts w:cs="Calibri"/>
          <w:b/>
          <w:bCs/>
          <w:color w:val="333333"/>
          <w:szCs w:val="24"/>
          <w:lang w:eastAsia="es-ES"/>
        </w:rPr>
        <w:t xml:space="preserve"> busca</w:t>
      </w:r>
      <w:r w:rsidR="0085691C">
        <w:rPr>
          <w:rFonts w:cs="Calibri"/>
          <w:b/>
          <w:bCs/>
          <w:color w:val="333333"/>
          <w:szCs w:val="24"/>
          <w:lang w:eastAsia="es-ES"/>
        </w:rPr>
        <w:t>r</w:t>
      </w:r>
      <w:r w:rsidR="0085691C" w:rsidRPr="0085691C">
        <w:rPr>
          <w:rFonts w:cs="Calibri"/>
          <w:b/>
          <w:bCs/>
          <w:color w:val="333333"/>
          <w:szCs w:val="24"/>
          <w:lang w:eastAsia="es-ES"/>
        </w:rPr>
        <w:t xml:space="preserve"> la erradicación de la violencia </w:t>
      </w:r>
      <w:bookmarkEnd w:id="0"/>
      <w:r w:rsidR="0085691C" w:rsidRPr="0085691C">
        <w:rPr>
          <w:rFonts w:cs="Calibri"/>
          <w:b/>
          <w:bCs/>
          <w:color w:val="333333"/>
          <w:szCs w:val="24"/>
          <w:lang w:eastAsia="es-ES"/>
        </w:rPr>
        <w:t>de nuestros territorios</w:t>
      </w:r>
      <w:r w:rsidR="0085691C">
        <w:rPr>
          <w:rFonts w:cs="Calibri"/>
          <w:b/>
          <w:bCs/>
          <w:color w:val="333333"/>
          <w:szCs w:val="24"/>
          <w:lang w:eastAsia="es-ES"/>
        </w:rPr>
        <w:t xml:space="preserve"> y </w:t>
      </w:r>
      <w:r w:rsidR="00267596" w:rsidRPr="0085691C">
        <w:rPr>
          <w:rFonts w:cs="Calibri"/>
          <w:b/>
          <w:bCs/>
          <w:color w:val="333333"/>
          <w:szCs w:val="24"/>
          <w:lang w:eastAsia="es-ES"/>
        </w:rPr>
        <w:t>mejorar</w:t>
      </w:r>
      <w:r w:rsidRPr="0085691C">
        <w:rPr>
          <w:rFonts w:cs="Calibri"/>
          <w:b/>
          <w:bCs/>
          <w:color w:val="333333"/>
          <w:szCs w:val="24"/>
          <w:lang w:eastAsia="es-ES"/>
        </w:rPr>
        <w:t xml:space="preserve"> la atención integral a víctimas en el medio rural</w:t>
      </w:r>
      <w:r w:rsidR="0085691C">
        <w:rPr>
          <w:rFonts w:cs="Calibri"/>
          <w:b/>
          <w:bCs/>
          <w:color w:val="333333"/>
          <w:szCs w:val="24"/>
          <w:lang w:eastAsia="es-ES"/>
        </w:rPr>
        <w:t xml:space="preserve">. </w:t>
      </w:r>
      <w:r w:rsidR="0085691C" w:rsidRPr="0085691C">
        <w:rPr>
          <w:rFonts w:cs="Calibri"/>
          <w:color w:val="333333"/>
          <w:szCs w:val="24"/>
          <w:lang w:eastAsia="es-ES"/>
        </w:rPr>
        <w:t>Para ello, entendemos impre</w:t>
      </w:r>
      <w:r w:rsidR="0085691C">
        <w:rPr>
          <w:rFonts w:cs="Calibri"/>
          <w:color w:val="333333"/>
          <w:szCs w:val="24"/>
          <w:lang w:eastAsia="es-ES"/>
        </w:rPr>
        <w:t>s</w:t>
      </w:r>
      <w:r w:rsidR="0085691C" w:rsidRPr="0085691C">
        <w:rPr>
          <w:rFonts w:cs="Calibri"/>
          <w:color w:val="333333"/>
          <w:szCs w:val="24"/>
          <w:lang w:eastAsia="es-ES"/>
        </w:rPr>
        <w:t>cindible:</w:t>
      </w:r>
    </w:p>
    <w:p w:rsidR="00DC7DF5" w:rsidRPr="00120D60" w:rsidRDefault="00FD1BC3" w:rsidP="004D3855">
      <w:pPr>
        <w:pStyle w:val="Prrafodelista"/>
        <w:numPr>
          <w:ilvl w:val="0"/>
          <w:numId w:val="1"/>
        </w:numPr>
        <w:shd w:val="clear" w:color="auto" w:fill="FFFFFF"/>
        <w:spacing w:before="375" w:after="375" w:line="360" w:lineRule="auto"/>
        <w:jc w:val="both"/>
        <w:rPr>
          <w:rFonts w:cs="Calibri"/>
          <w:color w:val="333333"/>
          <w:szCs w:val="24"/>
          <w:lang w:eastAsia="es-ES"/>
        </w:rPr>
      </w:pPr>
      <w:r>
        <w:rPr>
          <w:rFonts w:cs="Calibri"/>
          <w:color w:val="333333"/>
          <w:szCs w:val="24"/>
          <w:lang w:eastAsia="es-ES"/>
        </w:rPr>
        <w:t xml:space="preserve">Visibilizar el papel de las Diputaciones </w:t>
      </w:r>
      <w:r w:rsidR="00A31009">
        <w:rPr>
          <w:rFonts w:cs="Calibri"/>
          <w:color w:val="333333"/>
          <w:szCs w:val="24"/>
          <w:lang w:eastAsia="es-ES"/>
        </w:rPr>
        <w:t>contra</w:t>
      </w:r>
      <w:r>
        <w:rPr>
          <w:rFonts w:cs="Calibri"/>
          <w:color w:val="333333"/>
          <w:szCs w:val="24"/>
          <w:lang w:eastAsia="es-ES"/>
        </w:rPr>
        <w:t xml:space="preserve"> la violencia de género en todas las instancias en las que </w:t>
      </w:r>
      <w:r w:rsidR="00A31009">
        <w:rPr>
          <w:rFonts w:cs="Calibri"/>
          <w:color w:val="333333"/>
          <w:szCs w:val="24"/>
          <w:lang w:eastAsia="es-ES"/>
        </w:rPr>
        <w:t>trabajan junto a otras</w:t>
      </w:r>
      <w:r>
        <w:rPr>
          <w:rFonts w:cs="Calibri"/>
          <w:color w:val="333333"/>
          <w:szCs w:val="24"/>
          <w:lang w:eastAsia="es-ES"/>
        </w:rPr>
        <w:t xml:space="preserve"> administraciones locales</w:t>
      </w:r>
      <w:r w:rsidR="00634FD6">
        <w:rPr>
          <w:rFonts w:cs="Calibri"/>
          <w:color w:val="333333"/>
          <w:szCs w:val="24"/>
          <w:lang w:eastAsia="es-ES"/>
        </w:rPr>
        <w:t>, reforzando sus competencias y reconociendo el trabajo que, durante décadas, vienen realizando</w:t>
      </w:r>
      <w:r w:rsidR="00DC7DF5" w:rsidRPr="00120D60">
        <w:rPr>
          <w:rFonts w:cs="Calibri"/>
          <w:color w:val="333333"/>
          <w:szCs w:val="24"/>
          <w:lang w:eastAsia="es-ES"/>
        </w:rPr>
        <w:t xml:space="preserve">. </w:t>
      </w:r>
    </w:p>
    <w:p w:rsidR="00715B27" w:rsidRDefault="00267596" w:rsidP="0085691C">
      <w:pPr>
        <w:pStyle w:val="Prrafodelista"/>
        <w:numPr>
          <w:ilvl w:val="0"/>
          <w:numId w:val="1"/>
        </w:numPr>
        <w:shd w:val="clear" w:color="auto" w:fill="FFFFFF"/>
        <w:spacing w:before="375" w:after="375" w:line="360" w:lineRule="auto"/>
        <w:jc w:val="both"/>
        <w:rPr>
          <w:rFonts w:cs="Calibri"/>
          <w:color w:val="333333"/>
          <w:szCs w:val="24"/>
          <w:lang w:eastAsia="es-ES"/>
        </w:rPr>
      </w:pPr>
      <w:r>
        <w:rPr>
          <w:rFonts w:cs="Calibri"/>
          <w:color w:val="333333"/>
          <w:szCs w:val="24"/>
          <w:lang w:eastAsia="es-ES"/>
        </w:rPr>
        <w:t>Exigir</w:t>
      </w:r>
      <w:r w:rsidR="00DC7DF5" w:rsidRPr="00120D60">
        <w:rPr>
          <w:rFonts w:cs="Calibri"/>
          <w:color w:val="333333"/>
          <w:szCs w:val="24"/>
          <w:lang w:eastAsia="es-ES"/>
        </w:rPr>
        <w:t xml:space="preserve"> una distribución geográfica racional de los recursos especializados en base a criterios de densidad de población, nivel de aislamiento, o </w:t>
      </w:r>
      <w:r>
        <w:rPr>
          <w:rFonts w:cs="Calibri"/>
          <w:color w:val="333333"/>
          <w:szCs w:val="24"/>
          <w:lang w:eastAsia="es-ES"/>
        </w:rPr>
        <w:t>in</w:t>
      </w:r>
      <w:r w:rsidR="00DC7DF5" w:rsidRPr="00120D60">
        <w:rPr>
          <w:rFonts w:cs="Calibri"/>
          <w:color w:val="333333"/>
          <w:szCs w:val="24"/>
          <w:lang w:eastAsia="es-ES"/>
        </w:rPr>
        <w:t>existencia de otros recursos alternativos</w:t>
      </w:r>
      <w:r w:rsidR="009F2308">
        <w:rPr>
          <w:rFonts w:cs="Calibri"/>
          <w:color w:val="333333"/>
          <w:szCs w:val="24"/>
          <w:lang w:eastAsia="es-ES"/>
        </w:rPr>
        <w:t xml:space="preserve">, </w:t>
      </w:r>
      <w:r w:rsidR="00715B27">
        <w:rPr>
          <w:rFonts w:cs="Calibri"/>
          <w:color w:val="333333"/>
          <w:szCs w:val="24"/>
          <w:lang w:eastAsia="es-ES"/>
        </w:rPr>
        <w:t>así como la</w:t>
      </w:r>
      <w:r w:rsidR="009F2308">
        <w:rPr>
          <w:rFonts w:cs="Calibri"/>
          <w:color w:val="333333"/>
          <w:szCs w:val="24"/>
          <w:lang w:eastAsia="es-ES"/>
        </w:rPr>
        <w:t xml:space="preserve"> creación de</w:t>
      </w:r>
      <w:r w:rsidR="00DC7DF5" w:rsidRPr="00120D60">
        <w:rPr>
          <w:rFonts w:cs="Calibri"/>
          <w:color w:val="333333"/>
          <w:szCs w:val="24"/>
          <w:lang w:eastAsia="es-ES"/>
        </w:rPr>
        <w:t xml:space="preserve"> equipos itinerantes especializados de atención a mujeres y menores, de carácter multidisciplinar</w:t>
      </w:r>
      <w:r w:rsidR="00DC7DF5">
        <w:rPr>
          <w:rFonts w:cs="Calibri"/>
          <w:color w:val="333333"/>
          <w:szCs w:val="24"/>
          <w:lang w:eastAsia="es-ES"/>
        </w:rPr>
        <w:t>.</w:t>
      </w:r>
    </w:p>
    <w:p w:rsidR="006D3662" w:rsidRDefault="00634FD6" w:rsidP="006D3662">
      <w:pPr>
        <w:shd w:val="clear" w:color="auto" w:fill="FFFFFF"/>
        <w:spacing w:after="0" w:line="360" w:lineRule="auto"/>
        <w:jc w:val="both"/>
        <w:rPr>
          <w:rFonts w:cs="Calibri"/>
          <w:color w:val="333333"/>
          <w:szCs w:val="24"/>
          <w:lang w:eastAsia="es-ES"/>
        </w:rPr>
      </w:pPr>
      <w:r>
        <w:rPr>
          <w:rFonts w:cs="Calibri"/>
          <w:color w:val="333333"/>
          <w:szCs w:val="24"/>
          <w:lang w:eastAsia="es-ES"/>
        </w:rPr>
        <w:t>L</w:t>
      </w:r>
      <w:r w:rsidR="00715B27">
        <w:rPr>
          <w:rFonts w:cs="Calibri"/>
          <w:color w:val="333333"/>
          <w:szCs w:val="24"/>
          <w:lang w:eastAsia="es-ES"/>
        </w:rPr>
        <w:t xml:space="preserve">as Diputaciones de Andalucía, </w:t>
      </w:r>
      <w:r w:rsidR="006D3662">
        <w:rPr>
          <w:rFonts w:cs="Calibri"/>
          <w:color w:val="333333"/>
          <w:szCs w:val="24"/>
          <w:lang w:eastAsia="es-ES"/>
        </w:rPr>
        <w:t>nos comprometemos a:</w:t>
      </w:r>
    </w:p>
    <w:p w:rsidR="00C568A0" w:rsidRDefault="00634FD6" w:rsidP="00F24F87">
      <w:pPr>
        <w:pStyle w:val="Prrafodelista"/>
        <w:numPr>
          <w:ilvl w:val="0"/>
          <w:numId w:val="1"/>
        </w:numPr>
        <w:shd w:val="clear" w:color="auto" w:fill="FFFFFF"/>
        <w:spacing w:before="375" w:after="375" w:line="360" w:lineRule="auto"/>
        <w:jc w:val="both"/>
        <w:rPr>
          <w:rFonts w:cs="Calibri"/>
          <w:color w:val="333333"/>
          <w:szCs w:val="24"/>
          <w:lang w:eastAsia="es-ES"/>
        </w:rPr>
      </w:pPr>
      <w:r>
        <w:rPr>
          <w:rFonts w:cs="Calibri"/>
          <w:color w:val="333333"/>
          <w:szCs w:val="24"/>
          <w:lang w:eastAsia="es-ES"/>
        </w:rPr>
        <w:t>Reforzar</w:t>
      </w:r>
      <w:r w:rsidR="00C568A0" w:rsidRPr="00C568A0">
        <w:rPr>
          <w:rFonts w:cs="Calibri"/>
          <w:color w:val="333333"/>
          <w:szCs w:val="24"/>
          <w:lang w:eastAsia="es-ES"/>
        </w:rPr>
        <w:t xml:space="preserve"> e implementar</w:t>
      </w:r>
      <w:r w:rsidR="00DC7DF5" w:rsidRPr="00C568A0">
        <w:rPr>
          <w:rFonts w:cs="Calibri"/>
          <w:color w:val="333333"/>
          <w:szCs w:val="24"/>
          <w:lang w:eastAsia="es-ES"/>
        </w:rPr>
        <w:t xml:space="preserve"> políticas </w:t>
      </w:r>
      <w:r w:rsidR="00C568A0" w:rsidRPr="00C568A0">
        <w:rPr>
          <w:rFonts w:cs="Calibri"/>
          <w:color w:val="333333"/>
          <w:szCs w:val="24"/>
          <w:lang w:eastAsia="es-ES"/>
        </w:rPr>
        <w:t xml:space="preserve">públicas </w:t>
      </w:r>
      <w:r w:rsidR="00DC7DF5" w:rsidRPr="00C568A0">
        <w:rPr>
          <w:rFonts w:cs="Calibri"/>
          <w:color w:val="333333"/>
          <w:szCs w:val="24"/>
          <w:lang w:eastAsia="es-ES"/>
        </w:rPr>
        <w:t xml:space="preserve">de empleo destinadas a mujeres víctimas del medio rural, </w:t>
      </w:r>
      <w:r w:rsidR="0085691C" w:rsidRPr="00C568A0">
        <w:rPr>
          <w:rFonts w:cs="Calibri"/>
          <w:color w:val="333333"/>
          <w:szCs w:val="24"/>
          <w:lang w:eastAsia="es-ES"/>
        </w:rPr>
        <w:t xml:space="preserve">favoreciendo </w:t>
      </w:r>
      <w:r w:rsidR="00DC7DF5" w:rsidRPr="00C568A0">
        <w:rPr>
          <w:rFonts w:cs="Calibri"/>
          <w:color w:val="333333"/>
          <w:szCs w:val="24"/>
          <w:lang w:eastAsia="es-ES"/>
        </w:rPr>
        <w:t xml:space="preserve">la implicación del empresariado local en </w:t>
      </w:r>
      <w:r w:rsidR="0085691C" w:rsidRPr="00C568A0">
        <w:rPr>
          <w:rFonts w:cs="Calibri"/>
          <w:color w:val="333333"/>
          <w:szCs w:val="24"/>
          <w:lang w:eastAsia="es-ES"/>
        </w:rPr>
        <w:lastRenderedPageBreak/>
        <w:t>su</w:t>
      </w:r>
      <w:r w:rsidR="00DC7DF5" w:rsidRPr="00C568A0">
        <w:rPr>
          <w:rFonts w:cs="Calibri"/>
          <w:color w:val="333333"/>
          <w:szCs w:val="24"/>
          <w:lang w:eastAsia="es-ES"/>
        </w:rPr>
        <w:t xml:space="preserve"> inserción socio – laboral</w:t>
      </w:r>
      <w:r w:rsidR="00C568A0">
        <w:rPr>
          <w:rFonts w:cs="Calibri"/>
          <w:color w:val="333333"/>
          <w:szCs w:val="24"/>
          <w:lang w:eastAsia="es-ES"/>
        </w:rPr>
        <w:t>, con el fin de facilitar sus procesos de salida de la violencia.</w:t>
      </w:r>
    </w:p>
    <w:p w:rsidR="00DC7DF5" w:rsidRPr="00C568A0" w:rsidRDefault="00DC7DF5" w:rsidP="00F24F87">
      <w:pPr>
        <w:pStyle w:val="Prrafodelista"/>
        <w:numPr>
          <w:ilvl w:val="0"/>
          <w:numId w:val="1"/>
        </w:numPr>
        <w:shd w:val="clear" w:color="auto" w:fill="FFFFFF"/>
        <w:spacing w:before="375" w:after="375" w:line="360" w:lineRule="auto"/>
        <w:jc w:val="both"/>
        <w:rPr>
          <w:rFonts w:cs="Calibri"/>
          <w:color w:val="333333"/>
          <w:szCs w:val="24"/>
          <w:lang w:eastAsia="es-ES"/>
        </w:rPr>
      </w:pPr>
      <w:r w:rsidRPr="00C568A0">
        <w:rPr>
          <w:rFonts w:cs="Calibri"/>
          <w:color w:val="333333"/>
          <w:szCs w:val="24"/>
          <w:lang w:eastAsia="es-ES"/>
        </w:rPr>
        <w:t xml:space="preserve">Promover las asociaciones de mujeres rurales como escudo y espacio seguro contra la violencia de género. </w:t>
      </w:r>
    </w:p>
    <w:p w:rsidR="00DC7DF5" w:rsidRPr="00120D60" w:rsidRDefault="00DC7DF5" w:rsidP="004D3855">
      <w:pPr>
        <w:pStyle w:val="Prrafodelista"/>
        <w:numPr>
          <w:ilvl w:val="0"/>
          <w:numId w:val="1"/>
        </w:numPr>
        <w:shd w:val="clear" w:color="auto" w:fill="FFFFFF"/>
        <w:spacing w:before="375" w:after="375" w:line="360" w:lineRule="auto"/>
        <w:jc w:val="both"/>
        <w:rPr>
          <w:rFonts w:cs="Calibri"/>
          <w:color w:val="333333"/>
          <w:szCs w:val="24"/>
          <w:lang w:eastAsia="es-ES"/>
        </w:rPr>
      </w:pPr>
      <w:r>
        <w:rPr>
          <w:rFonts w:cs="Calibri"/>
          <w:color w:val="333333"/>
          <w:szCs w:val="24"/>
          <w:lang w:eastAsia="es-ES"/>
        </w:rPr>
        <w:t>F</w:t>
      </w:r>
      <w:r w:rsidRPr="00120D60">
        <w:rPr>
          <w:rFonts w:cs="Calibri"/>
          <w:color w:val="333333"/>
          <w:szCs w:val="24"/>
          <w:lang w:eastAsia="es-ES"/>
        </w:rPr>
        <w:t>omentar la formación especializada de profesionales de los diferentes ámbitos de actuación en el medio rural: social, educativo, sanitario, laboral, policial y judicial</w:t>
      </w:r>
      <w:r>
        <w:rPr>
          <w:rFonts w:cs="Calibri"/>
          <w:color w:val="333333"/>
          <w:szCs w:val="24"/>
          <w:lang w:eastAsia="es-ES"/>
        </w:rPr>
        <w:t>,</w:t>
      </w:r>
      <w:r w:rsidRPr="00120D60">
        <w:rPr>
          <w:rFonts w:cs="Calibri"/>
          <w:color w:val="333333"/>
          <w:szCs w:val="24"/>
          <w:lang w:eastAsia="es-ES"/>
        </w:rPr>
        <w:t xml:space="preserve"> para disminuir los índices de victimización secundaria</w:t>
      </w:r>
      <w:r>
        <w:rPr>
          <w:rFonts w:cs="Calibri"/>
          <w:color w:val="333333"/>
          <w:szCs w:val="24"/>
          <w:lang w:eastAsia="es-ES"/>
        </w:rPr>
        <w:t>.</w:t>
      </w:r>
    </w:p>
    <w:p w:rsidR="00DC7DF5" w:rsidRPr="006D3662" w:rsidRDefault="00634FD6" w:rsidP="004D3855">
      <w:pPr>
        <w:pStyle w:val="Prrafodelista"/>
        <w:numPr>
          <w:ilvl w:val="0"/>
          <w:numId w:val="1"/>
        </w:numPr>
        <w:shd w:val="clear" w:color="auto" w:fill="FFFFFF"/>
        <w:spacing w:before="375" w:after="375" w:line="360" w:lineRule="auto"/>
        <w:jc w:val="both"/>
        <w:rPr>
          <w:rFonts w:cs="Calibri"/>
          <w:color w:val="333333"/>
          <w:szCs w:val="24"/>
          <w:lang w:eastAsia="es-ES"/>
        </w:rPr>
      </w:pPr>
      <w:r>
        <w:rPr>
          <w:rFonts w:cs="Calibri"/>
          <w:color w:val="333333"/>
        </w:rPr>
        <w:t>Apoyar la implementación de</w:t>
      </w:r>
      <w:r w:rsidR="00DC7DF5" w:rsidRPr="00640A15">
        <w:rPr>
          <w:rFonts w:cs="Calibri"/>
          <w:color w:val="333333"/>
        </w:rPr>
        <w:t xml:space="preserve"> la ley de Titularidad Compartida de las Explotaciones Agrarias,</w:t>
      </w:r>
      <w:r w:rsidR="00F12BB8">
        <w:rPr>
          <w:rFonts w:cs="Calibri"/>
          <w:color w:val="333333"/>
        </w:rPr>
        <w:t xml:space="preserve"> </w:t>
      </w:r>
      <w:r w:rsidR="0087426C">
        <w:rPr>
          <w:rFonts w:cs="Calibri"/>
          <w:color w:val="333333"/>
        </w:rPr>
        <w:t>concebida con el propósito de</w:t>
      </w:r>
      <w:r w:rsidR="00DC7DF5" w:rsidRPr="00640A15">
        <w:rPr>
          <w:rFonts w:cs="Calibri"/>
          <w:color w:val="333333"/>
        </w:rPr>
        <w:t xml:space="preserve"> sacar a la luz el trabajo invisible de muchas mujeres del sector agrario y mejorar su independencia económica, pero que continúa siendo “la gran desconocida”</w:t>
      </w:r>
      <w:r w:rsidR="00DC7DF5">
        <w:rPr>
          <w:rFonts w:cs="Calibri"/>
          <w:color w:val="333333"/>
        </w:rPr>
        <w:t>. Como ejemplo, un dato:</w:t>
      </w:r>
      <w:r w:rsidR="00DC7DF5" w:rsidRPr="00640A15">
        <w:rPr>
          <w:rFonts w:cs="Calibri"/>
          <w:color w:val="333333"/>
        </w:rPr>
        <w:t xml:space="preserve"> de las más de 900.000 explotaciones agrarias existentes en España, solo 804 tienen titularidad compartida. </w:t>
      </w:r>
    </w:p>
    <w:p w:rsidR="00477C29" w:rsidRDefault="00477C29" w:rsidP="00477C29">
      <w:pPr>
        <w:pStyle w:val="Prrafodelista"/>
        <w:numPr>
          <w:ilvl w:val="0"/>
          <w:numId w:val="1"/>
        </w:numPr>
        <w:shd w:val="clear" w:color="auto" w:fill="FFFFFF"/>
        <w:spacing w:before="375" w:after="375" w:line="360" w:lineRule="auto"/>
        <w:jc w:val="both"/>
        <w:rPr>
          <w:rFonts w:cs="Calibri"/>
          <w:color w:val="333333"/>
          <w:szCs w:val="24"/>
          <w:lang w:eastAsia="es-ES"/>
        </w:rPr>
      </w:pPr>
      <w:r>
        <w:rPr>
          <w:rFonts w:cs="Calibri"/>
          <w:color w:val="333333"/>
          <w:szCs w:val="24"/>
          <w:lang w:eastAsia="es-ES"/>
        </w:rPr>
        <w:t>Procurar</w:t>
      </w:r>
      <w:r w:rsidR="006D3662" w:rsidRPr="006D3662">
        <w:rPr>
          <w:rFonts w:cs="Calibri"/>
          <w:color w:val="333333"/>
          <w:szCs w:val="24"/>
          <w:lang w:eastAsia="es-ES"/>
        </w:rPr>
        <w:t xml:space="preserve"> respuestas innovadoras ante situaciones especialmente complejas, como pueden ser las de mujeres agricultoras y ganaderas en riesgo cuya actividad está vinculada al territorio y que trabajan o viven en zonas aisladas.</w:t>
      </w:r>
    </w:p>
    <w:p w:rsidR="0087426C" w:rsidRPr="0087426C" w:rsidRDefault="00C568A0" w:rsidP="00FD1BC3">
      <w:pPr>
        <w:pStyle w:val="Prrafodelista"/>
        <w:numPr>
          <w:ilvl w:val="0"/>
          <w:numId w:val="1"/>
        </w:numPr>
        <w:shd w:val="clear" w:color="auto" w:fill="FFFFFF"/>
        <w:spacing w:before="375" w:after="375" w:line="360" w:lineRule="auto"/>
        <w:jc w:val="both"/>
        <w:rPr>
          <w:rFonts w:eastAsia="Times New Roman" w:cstheme="minorHAnsi"/>
          <w:color w:val="333333"/>
          <w:szCs w:val="24"/>
          <w:lang w:eastAsia="es-ES"/>
        </w:rPr>
      </w:pPr>
      <w:r>
        <w:rPr>
          <w:rFonts w:eastAsia="Times New Roman" w:cstheme="minorHAnsi"/>
          <w:color w:val="333333"/>
          <w:szCs w:val="24"/>
          <w:lang w:eastAsia="es-ES"/>
        </w:rPr>
        <w:t>Favorecer el compromiso de</w:t>
      </w:r>
      <w:r w:rsidRPr="00640A15">
        <w:rPr>
          <w:rFonts w:eastAsia="Times New Roman" w:cstheme="minorHAnsi"/>
          <w:color w:val="333333"/>
          <w:szCs w:val="24"/>
          <w:lang w:eastAsia="es-ES"/>
        </w:rPr>
        <w:t xml:space="preserve"> partidas presupuestarias específicas para la lucha contra la violencia de género en los municipios de hasta 20.000 habitantes, con </w:t>
      </w:r>
      <w:r w:rsidRPr="005F1775">
        <w:rPr>
          <w:rFonts w:eastAsia="Times New Roman" w:cstheme="minorHAnsi"/>
          <w:color w:val="333333"/>
          <w:szCs w:val="24"/>
          <w:lang w:eastAsia="es-ES"/>
        </w:rPr>
        <w:t>un compromiso de sostenibilidad</w:t>
      </w:r>
      <w:r w:rsidR="00DC7DF5" w:rsidRPr="00C568A0">
        <w:rPr>
          <w:rFonts w:cs="Calibri"/>
          <w:color w:val="333333"/>
          <w:szCs w:val="24"/>
          <w:lang w:eastAsia="es-ES"/>
        </w:rPr>
        <w:t>.</w:t>
      </w:r>
    </w:p>
    <w:p w:rsidR="00FD1BC3" w:rsidRPr="00C87773" w:rsidRDefault="0087426C" w:rsidP="00FD1BC3">
      <w:pPr>
        <w:pStyle w:val="Prrafodelista"/>
        <w:numPr>
          <w:ilvl w:val="0"/>
          <w:numId w:val="1"/>
        </w:numPr>
        <w:shd w:val="clear" w:color="auto" w:fill="FFFFFF"/>
        <w:spacing w:before="375" w:after="375" w:line="360" w:lineRule="auto"/>
        <w:jc w:val="both"/>
        <w:rPr>
          <w:rFonts w:eastAsia="Times New Roman" w:cstheme="minorHAnsi"/>
          <w:color w:val="333333"/>
          <w:szCs w:val="24"/>
          <w:lang w:eastAsia="es-ES"/>
        </w:rPr>
      </w:pPr>
      <w:r>
        <w:rPr>
          <w:rFonts w:cs="Calibri"/>
          <w:color w:val="333333"/>
          <w:szCs w:val="24"/>
          <w:lang w:eastAsia="es-ES"/>
        </w:rPr>
        <w:t xml:space="preserve">Seguir trabajando en el empoderamiento de las mujeres del ámbito rural, favoreciendo el desarrollo de los recursos y </w:t>
      </w:r>
      <w:r w:rsidR="00FD1BC3" w:rsidRPr="0087426C">
        <w:rPr>
          <w:rFonts w:cs="Calibri"/>
          <w:color w:val="333333"/>
          <w:szCs w:val="24"/>
          <w:lang w:eastAsia="es-ES"/>
        </w:rPr>
        <w:t xml:space="preserve">servicios esenciales de proximidad </w:t>
      </w:r>
      <w:r>
        <w:rPr>
          <w:rFonts w:cs="Calibri"/>
          <w:color w:val="333333"/>
          <w:szCs w:val="24"/>
          <w:lang w:eastAsia="es-ES"/>
        </w:rPr>
        <w:t>destinados a</w:t>
      </w:r>
      <w:r w:rsidR="00FD1BC3" w:rsidRPr="0087426C">
        <w:rPr>
          <w:rFonts w:cs="Calibri"/>
          <w:color w:val="333333"/>
          <w:szCs w:val="24"/>
          <w:lang w:eastAsia="es-ES"/>
        </w:rPr>
        <w:t xml:space="preserve"> la atención a las víctimas de la violencia de género</w:t>
      </w:r>
      <w:r>
        <w:rPr>
          <w:rFonts w:cs="Calibri"/>
          <w:color w:val="333333"/>
          <w:szCs w:val="24"/>
          <w:lang w:eastAsia="es-ES"/>
        </w:rPr>
        <w:t>.</w:t>
      </w:r>
    </w:p>
    <w:p w:rsidR="00C87773" w:rsidRPr="00C87773" w:rsidRDefault="00C87773" w:rsidP="00C87773">
      <w:pPr>
        <w:pStyle w:val="Prrafodelista"/>
        <w:numPr>
          <w:ilvl w:val="0"/>
          <w:numId w:val="1"/>
        </w:numPr>
        <w:shd w:val="clear" w:color="auto" w:fill="FFFFFF"/>
        <w:spacing w:before="375" w:after="375" w:line="360" w:lineRule="auto"/>
        <w:jc w:val="both"/>
        <w:rPr>
          <w:rFonts w:eastAsia="Times New Roman" w:cstheme="minorHAnsi"/>
          <w:szCs w:val="24"/>
          <w:lang w:eastAsia="es-ES"/>
        </w:rPr>
      </w:pPr>
      <w:r>
        <w:rPr>
          <w:rFonts w:cs="Calibri"/>
          <w:color w:val="333333"/>
          <w:szCs w:val="24"/>
        </w:rPr>
        <w:t>Proponer y apoyar</w:t>
      </w:r>
      <w:r w:rsidRPr="00C87773">
        <w:rPr>
          <w:rFonts w:eastAsia="Times New Roman" w:cstheme="minorHAnsi"/>
          <w:color w:val="333333"/>
          <w:szCs w:val="24"/>
          <w:lang w:eastAsia="es-ES"/>
        </w:rPr>
        <w:t xml:space="preserve"> proyectos y medidas que </w:t>
      </w:r>
      <w:r w:rsidR="00E415A9">
        <w:rPr>
          <w:rFonts w:eastAsia="Times New Roman" w:cstheme="minorHAnsi"/>
          <w:color w:val="333333"/>
          <w:szCs w:val="24"/>
          <w:lang w:eastAsia="es-ES"/>
        </w:rPr>
        <w:t xml:space="preserve">estimulen </w:t>
      </w:r>
      <w:r w:rsidRPr="00C87773">
        <w:rPr>
          <w:rFonts w:eastAsia="Times New Roman" w:cstheme="minorHAnsi"/>
          <w:color w:val="333333"/>
          <w:szCs w:val="24"/>
          <w:lang w:eastAsia="es-ES"/>
        </w:rPr>
        <w:t xml:space="preserve">la </w:t>
      </w:r>
      <w:r w:rsidRPr="00C87773">
        <w:rPr>
          <w:rFonts w:eastAsia="Times New Roman" w:cstheme="minorHAnsi"/>
          <w:szCs w:val="24"/>
          <w:lang w:eastAsia="es-ES"/>
        </w:rPr>
        <w:t xml:space="preserve">responsabilidad social frente a la violencia de género </w:t>
      </w:r>
      <w:r w:rsidRPr="00C87773">
        <w:rPr>
          <w:rFonts w:eastAsia="Times New Roman" w:cstheme="minorHAnsi"/>
          <w:color w:val="333333"/>
          <w:szCs w:val="24"/>
          <w:lang w:eastAsia="es-ES"/>
        </w:rPr>
        <w:t>en los pequeños municipios</w:t>
      </w:r>
      <w:r>
        <w:rPr>
          <w:rFonts w:eastAsia="Times New Roman" w:cstheme="minorHAnsi"/>
          <w:color w:val="333333"/>
          <w:szCs w:val="24"/>
          <w:lang w:eastAsia="es-ES"/>
        </w:rPr>
        <w:t>.</w:t>
      </w:r>
    </w:p>
    <w:p w:rsidR="00DC7DF5" w:rsidRDefault="00DC7DF5" w:rsidP="00C61106">
      <w:pPr>
        <w:autoSpaceDE w:val="0"/>
        <w:autoSpaceDN w:val="0"/>
        <w:adjustRightInd w:val="0"/>
        <w:spacing w:after="0" w:line="360" w:lineRule="auto"/>
        <w:jc w:val="both"/>
        <w:rPr>
          <w:rFonts w:cs="Calibri"/>
          <w:color w:val="333333"/>
          <w:szCs w:val="24"/>
        </w:rPr>
      </w:pPr>
      <w:r>
        <w:rPr>
          <w:rFonts w:cs="Calibri"/>
        </w:rPr>
        <w:t>Con motivo del 25 de noviembre, l</w:t>
      </w:r>
      <w:r w:rsidRPr="005F1775">
        <w:rPr>
          <w:rFonts w:cs="Calibri"/>
        </w:rPr>
        <w:t xml:space="preserve">as Diputaciones andaluzas </w:t>
      </w:r>
      <w:r w:rsidR="00267596">
        <w:rPr>
          <w:rFonts w:cs="Calibri"/>
        </w:rPr>
        <w:t>revalidamos</w:t>
      </w:r>
      <w:r w:rsidR="00F12BB8">
        <w:rPr>
          <w:rFonts w:cs="Calibri"/>
        </w:rPr>
        <w:t xml:space="preserve"> </w:t>
      </w:r>
      <w:r w:rsidR="00267596">
        <w:rPr>
          <w:rFonts w:cs="Calibri"/>
          <w:color w:val="333333"/>
          <w:szCs w:val="24"/>
        </w:rPr>
        <w:t xml:space="preserve">nuestro </w:t>
      </w:r>
      <w:r w:rsidRPr="005F1775">
        <w:rPr>
          <w:rFonts w:cs="Calibri"/>
          <w:color w:val="333333"/>
          <w:szCs w:val="24"/>
        </w:rPr>
        <w:t xml:space="preserve">compromiso con las víctimas, con la sociedad y con el futuro, y </w:t>
      </w:r>
      <w:r w:rsidR="00267596">
        <w:rPr>
          <w:rFonts w:cs="Calibri"/>
          <w:color w:val="333333"/>
          <w:szCs w:val="24"/>
        </w:rPr>
        <w:t>no vamos a</w:t>
      </w:r>
      <w:r w:rsidRPr="005F1775">
        <w:rPr>
          <w:rFonts w:cs="Calibri"/>
          <w:color w:val="333333"/>
          <w:szCs w:val="24"/>
        </w:rPr>
        <w:t xml:space="preserve"> dar ni un solo paso atrás en nuestra lucha por una sociedad más justa</w:t>
      </w:r>
      <w:r w:rsidR="00D56B6F">
        <w:rPr>
          <w:rFonts w:cs="Calibri"/>
          <w:color w:val="333333"/>
          <w:szCs w:val="24"/>
        </w:rPr>
        <w:t>,</w:t>
      </w:r>
      <w:r w:rsidRPr="005F1775">
        <w:rPr>
          <w:rFonts w:cs="Calibri"/>
          <w:color w:val="333333"/>
          <w:szCs w:val="24"/>
        </w:rPr>
        <w:t xml:space="preserve"> más libre</w:t>
      </w:r>
      <w:r w:rsidR="00D56B6F">
        <w:rPr>
          <w:rFonts w:cs="Calibri"/>
          <w:color w:val="333333"/>
          <w:szCs w:val="24"/>
        </w:rPr>
        <w:t xml:space="preserve"> y más igualitaria</w:t>
      </w:r>
      <w:r w:rsidRPr="005F1775">
        <w:rPr>
          <w:rFonts w:cs="Calibri"/>
          <w:color w:val="333333"/>
          <w:szCs w:val="24"/>
        </w:rPr>
        <w:t>.</w:t>
      </w:r>
    </w:p>
    <w:p w:rsidR="00C87773" w:rsidRPr="004E0B20" w:rsidRDefault="00C87773" w:rsidP="0020550E">
      <w:pPr>
        <w:shd w:val="clear" w:color="auto" w:fill="FFFFFF"/>
        <w:spacing w:before="375" w:after="375" w:line="360" w:lineRule="auto"/>
        <w:jc w:val="both"/>
        <w:rPr>
          <w:rFonts w:eastAsia="Times New Roman" w:cstheme="minorHAnsi"/>
          <w:b/>
          <w:szCs w:val="24"/>
          <w:lang w:eastAsia="es-ES"/>
        </w:rPr>
      </w:pPr>
      <w:r w:rsidRPr="00090CD6">
        <w:rPr>
          <w:rFonts w:eastAsia="Times New Roman" w:cstheme="minorHAnsi"/>
          <w:szCs w:val="24"/>
          <w:lang w:eastAsia="es-ES"/>
        </w:rPr>
        <w:t>Porque somos conscientes</w:t>
      </w:r>
      <w:r w:rsidRPr="004E0B20">
        <w:rPr>
          <w:rFonts w:eastAsia="Times New Roman" w:cstheme="minorHAnsi"/>
          <w:b/>
          <w:szCs w:val="24"/>
          <w:lang w:eastAsia="es-ES"/>
        </w:rPr>
        <w:t xml:space="preserve"> </w:t>
      </w:r>
      <w:r w:rsidRPr="00090CD6">
        <w:rPr>
          <w:rFonts w:eastAsia="Times New Roman" w:cstheme="minorHAnsi"/>
          <w:szCs w:val="24"/>
          <w:lang w:eastAsia="es-ES"/>
        </w:rPr>
        <w:t xml:space="preserve">que </w:t>
      </w:r>
      <w:r w:rsidRPr="004E0B20">
        <w:rPr>
          <w:rFonts w:eastAsia="Times New Roman" w:cstheme="minorHAnsi"/>
          <w:b/>
          <w:szCs w:val="24"/>
          <w:lang w:eastAsia="es-ES"/>
        </w:rPr>
        <w:t xml:space="preserve">la violencia de género, gota a gota, derrumba vidas. </w:t>
      </w:r>
    </w:p>
    <w:sectPr w:rsidR="00C87773" w:rsidRPr="004E0B20" w:rsidSect="00AF50E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DD6" w:rsidRDefault="00916DD6" w:rsidP="007833B5">
      <w:pPr>
        <w:spacing w:after="0" w:line="240" w:lineRule="auto"/>
      </w:pPr>
      <w:r>
        <w:separator/>
      </w:r>
    </w:p>
  </w:endnote>
  <w:endnote w:type="continuationSeparator" w:id="1">
    <w:p w:rsidR="00916DD6" w:rsidRDefault="00916DD6" w:rsidP="00783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818064"/>
      <w:docPartObj>
        <w:docPartGallery w:val="Page Numbers (Bottom of Page)"/>
        <w:docPartUnique/>
      </w:docPartObj>
    </w:sdtPr>
    <w:sdtContent>
      <w:p w:rsidR="007833B5" w:rsidRDefault="00530C09">
        <w:pPr>
          <w:pStyle w:val="Piedepgina"/>
          <w:jc w:val="center"/>
        </w:pPr>
        <w:r w:rsidRPr="007833B5">
          <w:rPr>
            <w:sz w:val="16"/>
            <w:szCs w:val="16"/>
          </w:rPr>
          <w:fldChar w:fldCharType="begin"/>
        </w:r>
        <w:r w:rsidR="007833B5" w:rsidRPr="007833B5">
          <w:rPr>
            <w:sz w:val="16"/>
            <w:szCs w:val="16"/>
          </w:rPr>
          <w:instrText xml:space="preserve"> PAGE   \* MERGEFORMAT </w:instrText>
        </w:r>
        <w:r w:rsidRPr="007833B5">
          <w:rPr>
            <w:sz w:val="16"/>
            <w:szCs w:val="16"/>
          </w:rPr>
          <w:fldChar w:fldCharType="separate"/>
        </w:r>
        <w:r w:rsidR="00090CD6">
          <w:rPr>
            <w:noProof/>
            <w:sz w:val="16"/>
            <w:szCs w:val="16"/>
          </w:rPr>
          <w:t>3</w:t>
        </w:r>
        <w:r w:rsidRPr="007833B5">
          <w:rPr>
            <w:sz w:val="16"/>
            <w:szCs w:val="16"/>
          </w:rPr>
          <w:fldChar w:fldCharType="end"/>
        </w:r>
      </w:p>
    </w:sdtContent>
  </w:sdt>
  <w:p w:rsidR="007833B5" w:rsidRDefault="007833B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DD6" w:rsidRDefault="00916DD6" w:rsidP="007833B5">
      <w:pPr>
        <w:spacing w:after="0" w:line="240" w:lineRule="auto"/>
      </w:pPr>
      <w:r>
        <w:separator/>
      </w:r>
    </w:p>
  </w:footnote>
  <w:footnote w:type="continuationSeparator" w:id="1">
    <w:p w:rsidR="00916DD6" w:rsidRDefault="00916DD6" w:rsidP="007833B5">
      <w:pPr>
        <w:spacing w:after="0" w:line="240" w:lineRule="auto"/>
      </w:pPr>
      <w:r>
        <w:continuationSeparator/>
      </w:r>
    </w:p>
  </w:footnote>
  <w:footnote w:id="2">
    <w:p w:rsidR="004E0B20" w:rsidRPr="004E0B20" w:rsidRDefault="004E0B20">
      <w:pPr>
        <w:pStyle w:val="Textonotapie"/>
        <w:rPr>
          <w:color w:val="FF0000"/>
        </w:rPr>
      </w:pPr>
      <w:r w:rsidRPr="004E0B20">
        <w:rPr>
          <w:rStyle w:val="Refdenotaalpie"/>
          <w:color w:val="FF0000"/>
        </w:rPr>
        <w:footnoteRef/>
      </w:r>
      <w:r w:rsidRPr="004E0B20">
        <w:rPr>
          <w:color w:val="FF0000"/>
        </w:rPr>
        <w:t xml:space="preserve"> Los datos deben ser revisados y actualizados antes de la lectura del manifiesto.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B5" w:rsidRDefault="007833B5" w:rsidP="007833B5">
    <w:pPr>
      <w:pStyle w:val="Encabezado"/>
      <w:jc w:val="center"/>
    </w:pPr>
    <w:r w:rsidRPr="007833B5">
      <w:rPr>
        <w:noProof/>
        <w:lang w:eastAsia="es-ES"/>
      </w:rPr>
      <w:drawing>
        <wp:inline distT="0" distB="0" distL="0" distR="0">
          <wp:extent cx="684000" cy="678571"/>
          <wp:effectExtent l="19050" t="0" r="1800" b="0"/>
          <wp:docPr id="2" name="0 Imagen" descr="logo_png_2008972939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ng_2008972939 - copia.png"/>
                  <pic:cNvPicPr/>
                </pic:nvPicPr>
                <pic:blipFill>
                  <a:blip r:embed="rId1"/>
                  <a:stretch>
                    <a:fillRect/>
                  </a:stretch>
                </pic:blipFill>
                <pic:spPr>
                  <a:xfrm>
                    <a:off x="0" y="0"/>
                    <a:ext cx="684000" cy="678571"/>
                  </a:xfrm>
                  <a:prstGeom prst="rect">
                    <a:avLst/>
                  </a:prstGeom>
                </pic:spPr>
              </pic:pic>
            </a:graphicData>
          </a:graphic>
        </wp:inline>
      </w:drawing>
    </w:r>
  </w:p>
  <w:p w:rsidR="007833B5" w:rsidRDefault="007833B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D17B6"/>
    <w:multiLevelType w:val="hybridMultilevel"/>
    <w:tmpl w:val="F462D7DC"/>
    <w:lvl w:ilvl="0" w:tplc="E340A70C">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0D69B6"/>
    <w:rsid w:val="00014864"/>
    <w:rsid w:val="00015D4E"/>
    <w:rsid w:val="00090CD6"/>
    <w:rsid w:val="000C5068"/>
    <w:rsid w:val="000D69B6"/>
    <w:rsid w:val="00120D60"/>
    <w:rsid w:val="00122F2F"/>
    <w:rsid w:val="0015290F"/>
    <w:rsid w:val="00196BED"/>
    <w:rsid w:val="001E4EDB"/>
    <w:rsid w:val="001F107E"/>
    <w:rsid w:val="001F354C"/>
    <w:rsid w:val="0020550E"/>
    <w:rsid w:val="00267596"/>
    <w:rsid w:val="00284321"/>
    <w:rsid w:val="002A1AF1"/>
    <w:rsid w:val="00326C94"/>
    <w:rsid w:val="003557E6"/>
    <w:rsid w:val="003A53F2"/>
    <w:rsid w:val="00412DCB"/>
    <w:rsid w:val="00477C29"/>
    <w:rsid w:val="00496AF1"/>
    <w:rsid w:val="004D3855"/>
    <w:rsid w:val="004E0B20"/>
    <w:rsid w:val="004F709F"/>
    <w:rsid w:val="00530C09"/>
    <w:rsid w:val="005D30B0"/>
    <w:rsid w:val="005F16E2"/>
    <w:rsid w:val="005F1775"/>
    <w:rsid w:val="005F5F05"/>
    <w:rsid w:val="00624B04"/>
    <w:rsid w:val="00634FD6"/>
    <w:rsid w:val="00640A15"/>
    <w:rsid w:val="0064716A"/>
    <w:rsid w:val="006506F9"/>
    <w:rsid w:val="006D3662"/>
    <w:rsid w:val="00715B27"/>
    <w:rsid w:val="007833B5"/>
    <w:rsid w:val="00790D3B"/>
    <w:rsid w:val="007D590B"/>
    <w:rsid w:val="00800EEF"/>
    <w:rsid w:val="0080586E"/>
    <w:rsid w:val="0085691C"/>
    <w:rsid w:val="0087426C"/>
    <w:rsid w:val="00916DD6"/>
    <w:rsid w:val="00973626"/>
    <w:rsid w:val="009805FD"/>
    <w:rsid w:val="009F2308"/>
    <w:rsid w:val="009F6AE5"/>
    <w:rsid w:val="00A31009"/>
    <w:rsid w:val="00A43790"/>
    <w:rsid w:val="00A54095"/>
    <w:rsid w:val="00A61703"/>
    <w:rsid w:val="00AD78DB"/>
    <w:rsid w:val="00AF50EE"/>
    <w:rsid w:val="00B46994"/>
    <w:rsid w:val="00B86349"/>
    <w:rsid w:val="00BA2B50"/>
    <w:rsid w:val="00BA3599"/>
    <w:rsid w:val="00C307D8"/>
    <w:rsid w:val="00C568A0"/>
    <w:rsid w:val="00C61106"/>
    <w:rsid w:val="00C74B34"/>
    <w:rsid w:val="00C87773"/>
    <w:rsid w:val="00CE4E0B"/>
    <w:rsid w:val="00D34C9F"/>
    <w:rsid w:val="00D403EA"/>
    <w:rsid w:val="00D44821"/>
    <w:rsid w:val="00D56B6F"/>
    <w:rsid w:val="00DC7DF5"/>
    <w:rsid w:val="00DF2B28"/>
    <w:rsid w:val="00E35CD1"/>
    <w:rsid w:val="00E415A9"/>
    <w:rsid w:val="00F12BB8"/>
    <w:rsid w:val="00F26ED1"/>
    <w:rsid w:val="00F30A75"/>
    <w:rsid w:val="00F51F7A"/>
    <w:rsid w:val="00FC5108"/>
    <w:rsid w:val="00FD0B52"/>
    <w:rsid w:val="00FD1BC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21"/>
    <w:pPr>
      <w:spacing w:after="160" w:line="259" w:lineRule="auto"/>
    </w:pPr>
    <w:rPr>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26C94"/>
    <w:pPr>
      <w:spacing w:before="100" w:beforeAutospacing="1" w:after="100" w:afterAutospacing="1" w:line="240" w:lineRule="auto"/>
    </w:pPr>
    <w:rPr>
      <w:rFonts w:ascii="Times New Roman" w:eastAsia="Times New Roman" w:hAnsi="Times New Roman"/>
      <w:szCs w:val="24"/>
      <w:lang w:eastAsia="es-ES"/>
    </w:rPr>
  </w:style>
  <w:style w:type="character" w:styleId="Hipervnculo">
    <w:name w:val="Hyperlink"/>
    <w:basedOn w:val="Fuentedeprrafopredeter"/>
    <w:uiPriority w:val="99"/>
    <w:semiHidden/>
    <w:rsid w:val="00326C94"/>
    <w:rPr>
      <w:rFonts w:cs="Times New Roman"/>
      <w:color w:val="0000FF"/>
      <w:u w:val="single"/>
    </w:rPr>
  </w:style>
  <w:style w:type="paragraph" w:styleId="Prrafodelista">
    <w:name w:val="List Paragraph"/>
    <w:basedOn w:val="Normal"/>
    <w:uiPriority w:val="34"/>
    <w:qFormat/>
    <w:rsid w:val="009F6AE5"/>
    <w:pPr>
      <w:ind w:left="720"/>
      <w:contextualSpacing/>
    </w:pPr>
  </w:style>
  <w:style w:type="paragraph" w:styleId="Textodeglobo">
    <w:name w:val="Balloon Text"/>
    <w:basedOn w:val="Normal"/>
    <w:link w:val="TextodegloboCar"/>
    <w:uiPriority w:val="99"/>
    <w:semiHidden/>
    <w:unhideWhenUsed/>
    <w:rsid w:val="007833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3B5"/>
    <w:rPr>
      <w:rFonts w:ascii="Tahoma" w:hAnsi="Tahoma" w:cs="Tahoma"/>
      <w:sz w:val="16"/>
      <w:szCs w:val="16"/>
      <w:lang w:eastAsia="en-US"/>
    </w:rPr>
  </w:style>
  <w:style w:type="paragraph" w:styleId="Encabezado">
    <w:name w:val="header"/>
    <w:basedOn w:val="Normal"/>
    <w:link w:val="EncabezadoCar"/>
    <w:uiPriority w:val="99"/>
    <w:unhideWhenUsed/>
    <w:rsid w:val="007833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33B5"/>
    <w:rPr>
      <w:sz w:val="24"/>
      <w:lang w:eastAsia="en-US"/>
    </w:rPr>
  </w:style>
  <w:style w:type="paragraph" w:styleId="Piedepgina">
    <w:name w:val="footer"/>
    <w:basedOn w:val="Normal"/>
    <w:link w:val="PiedepginaCar"/>
    <w:uiPriority w:val="99"/>
    <w:unhideWhenUsed/>
    <w:rsid w:val="007833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3B5"/>
    <w:rPr>
      <w:sz w:val="24"/>
      <w:lang w:eastAsia="en-US"/>
    </w:rPr>
  </w:style>
  <w:style w:type="paragraph" w:styleId="Textonotapie">
    <w:name w:val="footnote text"/>
    <w:basedOn w:val="Normal"/>
    <w:link w:val="TextonotapieCar"/>
    <w:uiPriority w:val="99"/>
    <w:semiHidden/>
    <w:unhideWhenUsed/>
    <w:rsid w:val="004E0B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0B20"/>
    <w:rPr>
      <w:sz w:val="20"/>
      <w:szCs w:val="20"/>
      <w:lang w:eastAsia="en-US"/>
    </w:rPr>
  </w:style>
  <w:style w:type="character" w:styleId="Refdenotaalpie">
    <w:name w:val="footnote reference"/>
    <w:basedOn w:val="Fuentedeprrafopredeter"/>
    <w:uiPriority w:val="99"/>
    <w:semiHidden/>
    <w:unhideWhenUsed/>
    <w:rsid w:val="004E0B20"/>
    <w:rPr>
      <w:vertAlign w:val="superscript"/>
    </w:rPr>
  </w:style>
</w:styles>
</file>

<file path=word/webSettings.xml><?xml version="1.0" encoding="utf-8"?>
<w:webSettings xmlns:r="http://schemas.openxmlformats.org/officeDocument/2006/relationships" xmlns:w="http://schemas.openxmlformats.org/wordprocessingml/2006/main">
  <w:divs>
    <w:div w:id="697776546">
      <w:marLeft w:val="0"/>
      <w:marRight w:val="0"/>
      <w:marTop w:val="0"/>
      <w:marBottom w:val="0"/>
      <w:divBdr>
        <w:top w:val="none" w:sz="0" w:space="0" w:color="auto"/>
        <w:left w:val="none" w:sz="0" w:space="0" w:color="auto"/>
        <w:bottom w:val="none" w:sz="0" w:space="0" w:color="auto"/>
        <w:right w:val="none" w:sz="0" w:space="0" w:color="auto"/>
      </w:divBdr>
    </w:div>
    <w:div w:id="697776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A75D-E3D4-4846-B169-B62B69B7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875</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BALLESTEROS, CARMEN</dc:creator>
  <cp:lastModifiedBy>usuario</cp:lastModifiedBy>
  <cp:revision>4</cp:revision>
  <dcterms:created xsi:type="dcterms:W3CDTF">2021-10-21T09:16:00Z</dcterms:created>
  <dcterms:modified xsi:type="dcterms:W3CDTF">2021-10-27T06:01:00Z</dcterms:modified>
</cp:coreProperties>
</file>